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B54F1F">
        <w:rPr>
          <w:rFonts w:ascii="Bookman Old Style" w:hAnsi="Bookman Old Style" w:cs="Arial"/>
        </w:rPr>
        <w:t>3</w:t>
      </w:r>
      <w:r w:rsidR="00B54F1F" w:rsidRPr="00B54F1F">
        <w:rPr>
          <w:rFonts w:ascii="Bookman Old Style" w:hAnsi="Bookman Old Style" w:cs="Arial"/>
          <w:vertAlign w:val="superscript"/>
        </w:rPr>
        <w:t>rd</w:t>
      </w:r>
      <w:r w:rsidR="00B54F1F">
        <w:rPr>
          <w:rFonts w:ascii="Bookman Old Style" w:hAnsi="Bookman Old Style" w:cs="Arial"/>
        </w:rPr>
        <w:t xml:space="preserve"> 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220AF" w:rsidRDefault="00A220AF" w:rsidP="007C2C94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B54F1F" w:rsidRDefault="005378F8" w:rsidP="007C2C94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https://icai-org.zoom.us/j/85180707796</w:t>
        </w:r>
      </w:hyperlink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681F34" w:rsidTr="00681F34">
        <w:trPr>
          <w:trHeight w:val="575"/>
        </w:trPr>
        <w:tc>
          <w:tcPr>
            <w:tcW w:w="828" w:type="dxa"/>
            <w:vAlign w:val="center"/>
          </w:tcPr>
          <w:p w:rsidR="00715E7C" w:rsidRPr="00681F34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681F34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681F34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681F34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681F34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681F34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681F34" w:rsidRPr="00681F34" w:rsidTr="00681F34">
        <w:trPr>
          <w:trHeight w:val="1250"/>
        </w:trPr>
        <w:tc>
          <w:tcPr>
            <w:tcW w:w="828" w:type="dxa"/>
            <w:vAlign w:val="center"/>
          </w:tcPr>
          <w:p w:rsidR="00681F34" w:rsidRPr="00681F34" w:rsidRDefault="00681F3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1</w:t>
            </w:r>
          </w:p>
          <w:p w:rsidR="00681F34" w:rsidRPr="00681F34" w:rsidRDefault="00681F3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PR/142/15/DD/149/2015/BOD/411/2017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Shri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Sunpreet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Singh Gandhi, New Delhi</w:t>
            </w:r>
            <w:r w:rsidRPr="00681F3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>-</w:t>
            </w:r>
            <w:r w:rsidRPr="00681F3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Vinay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Kumar Seth (</w:t>
            </w:r>
            <w:proofErr w:type="spellStart"/>
            <w:r w:rsidRPr="00681F34">
              <w:rPr>
                <w:rFonts w:ascii="Bookman Old Style" w:hAnsi="Bookman Old Style" w:cs="Arial"/>
              </w:rPr>
              <w:t>M.No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. 406625) of M/s. </w:t>
            </w:r>
            <w:proofErr w:type="spellStart"/>
            <w:r w:rsidRPr="00681F34">
              <w:rPr>
                <w:rFonts w:ascii="Bookman Old Style" w:hAnsi="Bookman Old Style" w:cs="Arial"/>
              </w:rPr>
              <w:t>Vinay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Seth &amp; Co., Chartered Accountants, Kanpur</w:t>
            </w:r>
          </w:p>
        </w:tc>
      </w:tr>
      <w:tr w:rsidR="00681F34" w:rsidRPr="00681F34" w:rsidTr="00681F34">
        <w:trPr>
          <w:trHeight w:val="1375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spacing w:after="240"/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PR/36/2015/DD/45/2015/BOD/430/2018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Shri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Naresh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681F34">
              <w:rPr>
                <w:rFonts w:ascii="Bookman Old Style" w:hAnsi="Bookman Old Style" w:cs="Arial"/>
              </w:rPr>
              <w:t>Aggarwal</w:t>
            </w:r>
            <w:proofErr w:type="spellEnd"/>
            <w:r w:rsidRPr="00681F34">
              <w:rPr>
                <w:rFonts w:ascii="Bookman Old Style" w:hAnsi="Bookman Old Style" w:cs="Arial"/>
              </w:rPr>
              <w:t>, New Delhi</w:t>
            </w:r>
            <w:r w:rsidRPr="00681F3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>-</w:t>
            </w:r>
            <w:r w:rsidRPr="00681F3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Chander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Mani (</w:t>
            </w:r>
            <w:proofErr w:type="spellStart"/>
            <w:r w:rsidRPr="00681F34">
              <w:rPr>
                <w:rFonts w:ascii="Bookman Old Style" w:hAnsi="Bookman Old Style" w:cs="Arial"/>
              </w:rPr>
              <w:t>M.No</w:t>
            </w:r>
            <w:proofErr w:type="spellEnd"/>
            <w:r w:rsidRPr="00681F34">
              <w:rPr>
                <w:rFonts w:ascii="Bookman Old Style" w:hAnsi="Bookman Old Style" w:cs="Arial"/>
              </w:rPr>
              <w:t>. 077761), New Delhi</w:t>
            </w:r>
          </w:p>
        </w:tc>
      </w:tr>
      <w:tr w:rsidR="00681F34" w:rsidRPr="00681F34" w:rsidTr="00681F34">
        <w:trPr>
          <w:trHeight w:val="1718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spacing w:after="240"/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[PR-20/2018/DD-48/2018/BOD/510/2019]</w:t>
            </w:r>
          </w:p>
        </w:tc>
        <w:tc>
          <w:tcPr>
            <w:tcW w:w="3492" w:type="dxa"/>
          </w:tcPr>
          <w:p w:rsidR="005378F8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Nishant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Maitin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(M.No.079995), Patna </w:t>
            </w:r>
          </w:p>
          <w:p w:rsidR="005378F8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- </w:t>
            </w:r>
          </w:p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681F3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Ashish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Anand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Pathak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(M.N.521013) of M/. A.A. </w:t>
            </w:r>
            <w:proofErr w:type="spellStart"/>
            <w:r w:rsidRPr="00681F34">
              <w:rPr>
                <w:rFonts w:ascii="Bookman Old Style" w:hAnsi="Bookman Old Style" w:cs="Arial"/>
              </w:rPr>
              <w:t>Pathak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&amp; Co., Chartered Accountants, Patna</w:t>
            </w:r>
          </w:p>
        </w:tc>
      </w:tr>
      <w:tr w:rsidR="00681F34" w:rsidRPr="00681F34" w:rsidTr="00681F34">
        <w:trPr>
          <w:trHeight w:val="1259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PR-294/19-DD/287/2019/BOD/570/2020]</w:t>
            </w:r>
          </w:p>
        </w:tc>
        <w:tc>
          <w:tcPr>
            <w:tcW w:w="3492" w:type="dxa"/>
          </w:tcPr>
          <w:p w:rsidR="005378F8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Ms.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Sangeetha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B., Erode </w:t>
            </w:r>
          </w:p>
          <w:p w:rsidR="005378F8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- </w:t>
            </w:r>
          </w:p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 xml:space="preserve">CA. M. </w:t>
            </w:r>
            <w:proofErr w:type="spellStart"/>
            <w:r w:rsidRPr="00681F34">
              <w:rPr>
                <w:rFonts w:ascii="Bookman Old Style" w:hAnsi="Bookman Old Style" w:cs="Arial"/>
              </w:rPr>
              <w:t>Bala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Balaji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(M.No.215450), Senior Auditor, Al </w:t>
            </w:r>
            <w:proofErr w:type="spellStart"/>
            <w:r w:rsidRPr="00681F34">
              <w:rPr>
                <w:rFonts w:ascii="Bookman Old Style" w:hAnsi="Bookman Old Style" w:cs="Arial"/>
              </w:rPr>
              <w:t>Jaber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Group LLC, </w:t>
            </w:r>
            <w:proofErr w:type="spellStart"/>
            <w:r w:rsidRPr="00681F34">
              <w:rPr>
                <w:rFonts w:ascii="Bookman Old Style" w:hAnsi="Bookman Old Style" w:cs="Arial"/>
              </w:rPr>
              <w:t>Indernal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Audit Department, </w:t>
            </w:r>
            <w:proofErr w:type="spellStart"/>
            <w:r w:rsidRPr="00681F34">
              <w:rPr>
                <w:rFonts w:ascii="Bookman Old Style" w:hAnsi="Bookman Old Style" w:cs="Arial"/>
              </w:rPr>
              <w:t>Abudhabi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(UAE)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76" w:rsidRDefault="00563276" w:rsidP="00CA7CE5">
      <w:pPr>
        <w:spacing w:after="0" w:line="240" w:lineRule="auto"/>
      </w:pPr>
      <w:r>
        <w:separator/>
      </w:r>
    </w:p>
  </w:endnote>
  <w:endnote w:type="continuationSeparator" w:id="0">
    <w:p w:rsidR="00563276" w:rsidRDefault="00563276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76" w:rsidRDefault="00563276" w:rsidP="00CA7CE5">
      <w:pPr>
        <w:spacing w:after="0" w:line="240" w:lineRule="auto"/>
      </w:pPr>
      <w:r>
        <w:separator/>
      </w:r>
    </w:p>
  </w:footnote>
  <w:footnote w:type="continuationSeparator" w:id="0">
    <w:p w:rsidR="00563276" w:rsidRDefault="00563276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501703"/>
    <w:rsid w:val="005378F8"/>
    <w:rsid w:val="00541713"/>
    <w:rsid w:val="00563276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6990"/>
    <w:rsid w:val="006E234F"/>
    <w:rsid w:val="006E2B5A"/>
    <w:rsid w:val="00715E7C"/>
    <w:rsid w:val="007337CF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87B6D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54F1F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51807077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20C4-0EF7-4D66-8FEA-F436F00B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68</cp:revision>
  <dcterms:created xsi:type="dcterms:W3CDTF">2020-11-11T05:33:00Z</dcterms:created>
  <dcterms:modified xsi:type="dcterms:W3CDTF">2022-05-31T11:16:00Z</dcterms:modified>
</cp:coreProperties>
</file>