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Pr="00E82541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DISCIPLINARY COMMITTEE – IV</w:t>
      </w:r>
    </w:p>
    <w:p w:rsidR="00EB22DB" w:rsidRPr="00E82541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(Constituted under Section 21 B)</w:t>
      </w:r>
    </w:p>
    <w:p w:rsidR="00EB22DB" w:rsidRPr="00E82541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>Cause List</w:t>
      </w:r>
    </w:p>
    <w:p w:rsidR="00EB22DB" w:rsidRPr="00E82541" w:rsidRDefault="00EB22DB" w:rsidP="00EB22DB">
      <w:pPr>
        <w:ind w:left="-90" w:right="-810"/>
        <w:jc w:val="both"/>
        <w:rPr>
          <w:rFonts w:asciiTheme="minorHAnsi" w:hAnsiTheme="minorHAnsi" w:cstheme="minorHAnsi"/>
          <w:b/>
        </w:rPr>
      </w:pPr>
      <w:r w:rsidRPr="00E82541">
        <w:rPr>
          <w:rFonts w:asciiTheme="minorHAnsi" w:hAnsiTheme="minorHAnsi" w:cstheme="minorHAnsi"/>
          <w:b/>
        </w:rPr>
        <w:t xml:space="preserve">Date of meeting:                                              </w:t>
      </w:r>
      <w:r w:rsidR="00FD7592" w:rsidRPr="00E82541">
        <w:rPr>
          <w:rFonts w:asciiTheme="minorHAnsi" w:hAnsiTheme="minorHAnsi" w:cstheme="minorHAnsi"/>
          <w:b/>
        </w:rPr>
        <w:t>05</w:t>
      </w:r>
      <w:r w:rsidR="00FD7592" w:rsidRPr="00E82541">
        <w:rPr>
          <w:rFonts w:asciiTheme="minorHAnsi" w:hAnsiTheme="minorHAnsi" w:cstheme="minorHAnsi"/>
          <w:b/>
          <w:vertAlign w:val="superscript"/>
        </w:rPr>
        <w:t>th</w:t>
      </w:r>
      <w:r w:rsidR="00FD7592" w:rsidRPr="00E82541">
        <w:rPr>
          <w:rFonts w:asciiTheme="minorHAnsi" w:hAnsiTheme="minorHAnsi" w:cstheme="minorHAnsi"/>
          <w:b/>
        </w:rPr>
        <w:t xml:space="preserve"> &amp; 06</w:t>
      </w:r>
      <w:r w:rsidR="00FD7592" w:rsidRPr="00E82541">
        <w:rPr>
          <w:rFonts w:asciiTheme="minorHAnsi" w:hAnsiTheme="minorHAnsi" w:cstheme="minorHAnsi"/>
          <w:b/>
          <w:vertAlign w:val="superscript"/>
        </w:rPr>
        <w:t>th</w:t>
      </w:r>
      <w:r w:rsidR="00FD7592" w:rsidRPr="00E82541">
        <w:rPr>
          <w:rFonts w:asciiTheme="minorHAnsi" w:hAnsiTheme="minorHAnsi" w:cstheme="minorHAnsi"/>
          <w:b/>
        </w:rPr>
        <w:t xml:space="preserve"> January, 2021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 w:rsidRPr="00E82541">
        <w:rPr>
          <w:rFonts w:asciiTheme="minorHAnsi" w:hAnsiTheme="minorHAnsi" w:cstheme="minorHAnsi"/>
          <w:b/>
        </w:rPr>
        <w:t>Place of Meeting:                                            Through Video conferencing/ICAI Bhawan, New Delhi</w:t>
      </w:r>
      <w:r>
        <w:rPr>
          <w:rFonts w:ascii="Arial" w:hAnsi="Arial" w:cs="Arial"/>
          <w:b/>
        </w:rPr>
        <w:t xml:space="preserve"> </w:t>
      </w:r>
    </w:p>
    <w:p w:rsidR="00395D92" w:rsidRDefault="00EB22DB" w:rsidP="00FD7592">
      <w:pPr>
        <w:ind w:left="-90" w:right="-810"/>
        <w:jc w:val="both"/>
      </w:pPr>
      <w:r>
        <w:rPr>
          <w:rFonts w:ascii="Arial" w:hAnsi="Arial" w:cs="Arial"/>
          <w:b/>
        </w:rPr>
        <w:t xml:space="preserve">  </w:t>
      </w:r>
    </w:p>
    <w:p w:rsidR="00FD7592" w:rsidRDefault="00FD7592" w:rsidP="00FD7592">
      <w:pPr>
        <w:ind w:hanging="2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Item No.01: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:rsidR="00FD7592" w:rsidRDefault="00FD7592" w:rsidP="00FD7592">
      <w:pPr>
        <w:ind w:hanging="22"/>
        <w:jc w:val="both"/>
        <w:rPr>
          <w:rFonts w:asciiTheme="minorHAnsi" w:hAnsiTheme="minorHAnsi" w:cstheme="minorHAnsi"/>
          <w:b/>
          <w:u w:val="single"/>
        </w:rPr>
      </w:pPr>
    </w:p>
    <w:p w:rsidR="00FD7592" w:rsidRDefault="00FD7592" w:rsidP="00FD7592">
      <w:pPr>
        <w:ind w:left="-90" w:right="-8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details of cases which have been listed for hearing under Rule 18(6) are given as under:-</w:t>
      </w:r>
    </w:p>
    <w:p w:rsidR="00FD7592" w:rsidRDefault="00FD7592" w:rsidP="00FD7592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1275"/>
        <w:gridCol w:w="8505"/>
      </w:tblGrid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SN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Ref no. of the cases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CA.Vivek Malhotra (M. No.503040), Kangra, Himachal Pradesh in Re:</w:t>
            </w:r>
            <w:r>
              <w:rPr>
                <w:rFonts w:asciiTheme="minorHAnsi" w:hAnsiTheme="minorHAnsi" w:cstheme="minorHAnsi"/>
                <w:b/>
              </w:rPr>
              <w:br/>
              <w:t>[PPR/P/279/17/DD/263/TAMC/INF/17/DC/1119/2019]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Vinay Kumar Malhotra (M. No. 082049), Hoshiarpur, Punjab in Re:</w:t>
            </w:r>
            <w:r>
              <w:rPr>
                <w:rFonts w:asciiTheme="minorHAnsi" w:hAnsiTheme="minorHAnsi" w:cstheme="minorHAnsi"/>
                <w:b/>
              </w:rPr>
              <w:br/>
              <w:t>[PPR/P/123/17/DD/107/TAMC/INF/17/DC/1078/2019]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Khanna Sakshi (M.No.504062), Amritsar in Re:</w:t>
            </w:r>
            <w:r>
              <w:rPr>
                <w:rFonts w:asciiTheme="minorHAnsi" w:hAnsiTheme="minorHAnsi" w:cstheme="minorHAnsi"/>
                <w:b/>
              </w:rPr>
              <w:br/>
              <w:t xml:space="preserve"> [PPR/P/278/17/DD/262/TAMC/INF/17/DC/1113/2019]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Krishan Lal Miglani (M. No. 017219), Jalandhar in Re:</w:t>
            </w:r>
            <w:r>
              <w:rPr>
                <w:rFonts w:asciiTheme="minorHAnsi" w:hAnsiTheme="minorHAnsi" w:cstheme="minorHAnsi"/>
                <w:b/>
              </w:rPr>
              <w:br/>
              <w:t>[PPR/P/136/17-DD/120/TAMC/INF/17/DC/1115/2019]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FD7592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Malik Gurdyal Singh (M. No. 091135), Karnal in Re:</w:t>
            </w:r>
            <w:r>
              <w:rPr>
                <w:rFonts w:asciiTheme="minorHAnsi" w:hAnsiTheme="minorHAnsi" w:cstheme="minorHAnsi"/>
                <w:b/>
              </w:rPr>
              <w:br/>
              <w:t>[PPR/P/195/17/DD/179/TAMC/INF/17/DC/1085/2019]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Sushil Kumar (M.No.087750), Delhi in Re:</w:t>
            </w:r>
            <w:r>
              <w:rPr>
                <w:rFonts w:asciiTheme="minorHAnsi" w:hAnsiTheme="minorHAnsi" w:cstheme="minorHAnsi"/>
                <w:b/>
              </w:rPr>
              <w:br/>
              <w:t>[PPR/P/200 /17/DD/184/TAMC/INF/17/DC/1094/2019]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Davinder Kumar (M. No.092289), Karnal, Haryana in Re:</w:t>
            </w:r>
          </w:p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[PPR/P/328 /17/DD/312/TAMC/INF/17/DC/1095/2019]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Prakash Arahant Jain (M.No.081072), Gurgaon, Haryana in Re:</w:t>
            </w:r>
          </w:p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[PPR/P/177 /17/DD/161/TAMC/INF/17/DC/1098/2019]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Charanjit Malhota (M.No.083001), New Delhi in Re:</w:t>
            </w:r>
          </w:p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[PPR/P/129/17/DD/113/TAMC/INF/17/DC/1102/2019]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Neeraj Gupta (M. No. 501635), New Delhi in Re:</w:t>
            </w:r>
            <w:r>
              <w:rPr>
                <w:rFonts w:asciiTheme="minorHAnsi" w:hAnsiTheme="minorHAnsi" w:cstheme="minorHAnsi"/>
                <w:b/>
              </w:rPr>
              <w:br/>
              <w:t>[PPR/P/88/17/DD/76/TAMC/INF/17/DC/1103/2019]</w:t>
            </w:r>
          </w:p>
        </w:tc>
      </w:tr>
      <w:tr w:rsidR="007133E4" w:rsidTr="00732E31">
        <w:trPr>
          <w:trHeight w:val="377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4" w:rsidRDefault="007133E4" w:rsidP="00FD759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7133E4" w:rsidRDefault="007133E4" w:rsidP="007133E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Cases listed on 06</w:t>
            </w:r>
            <w:r w:rsidRPr="007133E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January, 2021 are as under:</w:t>
            </w:r>
            <w:r w:rsidR="005E7952">
              <w:rPr>
                <w:rFonts w:asciiTheme="minorHAnsi" w:hAnsiTheme="minorHAnsi" w:cstheme="minorHAnsi"/>
                <w:b/>
              </w:rPr>
              <w:t>-</w:t>
            </w:r>
            <w:bookmarkStart w:id="0" w:name="_GoBack"/>
            <w:bookmarkEnd w:id="0"/>
          </w:p>
          <w:p w:rsidR="007133E4" w:rsidRDefault="007133E4" w:rsidP="007133E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Sunil Kumar (M. No. 095784), Ferozapur (Punjab) in Re:</w:t>
            </w:r>
            <w:r>
              <w:rPr>
                <w:rFonts w:asciiTheme="minorHAnsi" w:hAnsiTheme="minorHAnsi" w:cstheme="minorHAnsi"/>
                <w:b/>
              </w:rPr>
              <w:br/>
              <w:t>[PPR/P/179/17/DD/163/TAMC/INF/17/DC/1104/2019]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Sunita (M. No. 096065), Rajpura, Patiala (Punjab) in Re:</w:t>
            </w:r>
            <w:r>
              <w:rPr>
                <w:rFonts w:asciiTheme="minorHAnsi" w:hAnsiTheme="minorHAnsi" w:cstheme="minorHAnsi"/>
                <w:b/>
              </w:rPr>
              <w:br/>
              <w:t>[PPR/P/287/17/DD/271/TAMC/INF/17/DC/1107/2019]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Deepak Thapar (M. No. 085769), Karnal in Re:</w:t>
            </w:r>
            <w:r>
              <w:rPr>
                <w:rFonts w:asciiTheme="minorHAnsi" w:hAnsiTheme="minorHAnsi" w:cstheme="minorHAnsi"/>
                <w:b/>
              </w:rPr>
              <w:br/>
              <w:t>[PPR/P/194/17-DD/178/TAMC/INF/17/DC/1108/2019]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CA. Anurag Aggarwal (M. No. 094672), Kotkapura, Ludhiana in Re:</w:t>
            </w:r>
          </w:p>
          <w:p w:rsidR="00FD7592" w:rsidRDefault="00FD7592" w:rsidP="003B071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[PPR/P/335/17/DD/319/TAMC/INF/17/DC/1112/2019]</w:t>
            </w:r>
          </w:p>
        </w:tc>
      </w:tr>
      <w:tr w:rsidR="00FD7592" w:rsidTr="00FD7592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592" w:rsidRDefault="00FD7592" w:rsidP="003B071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The matter of CA. Anil Mittal (M. No. 088204), Delhi in Re:</w:t>
            </w:r>
          </w:p>
          <w:p w:rsidR="00FD7592" w:rsidRDefault="00FD7592" w:rsidP="003B071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[PPR/NP/076/18/DD/204/INF/18/DC/1375/2020]</w:t>
            </w:r>
          </w:p>
        </w:tc>
      </w:tr>
    </w:tbl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sectPr w:rsidR="00EB22D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E7952"/>
    <w:rsid w:val="005F5A06"/>
    <w:rsid w:val="00702279"/>
    <w:rsid w:val="007133E4"/>
    <w:rsid w:val="00740FE3"/>
    <w:rsid w:val="00790CF2"/>
    <w:rsid w:val="007E2C10"/>
    <w:rsid w:val="007F0F88"/>
    <w:rsid w:val="0084007B"/>
    <w:rsid w:val="00864EB6"/>
    <w:rsid w:val="00897322"/>
    <w:rsid w:val="00904A2C"/>
    <w:rsid w:val="00935D58"/>
    <w:rsid w:val="009563E2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73BBD"/>
    <w:rsid w:val="00BA5ECA"/>
    <w:rsid w:val="00BD4570"/>
    <w:rsid w:val="00BF41DD"/>
    <w:rsid w:val="00C070C3"/>
    <w:rsid w:val="00C628A7"/>
    <w:rsid w:val="00C704E8"/>
    <w:rsid w:val="00C75A57"/>
    <w:rsid w:val="00C75CFE"/>
    <w:rsid w:val="00CC1D07"/>
    <w:rsid w:val="00CC5B1A"/>
    <w:rsid w:val="00CD367B"/>
    <w:rsid w:val="00D11D71"/>
    <w:rsid w:val="00D50100"/>
    <w:rsid w:val="00E0100B"/>
    <w:rsid w:val="00E82541"/>
    <w:rsid w:val="00EB22DB"/>
    <w:rsid w:val="00EC44D2"/>
    <w:rsid w:val="00F07225"/>
    <w:rsid w:val="00F35978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75</cp:revision>
  <cp:lastPrinted>2020-10-23T10:04:00Z</cp:lastPrinted>
  <dcterms:created xsi:type="dcterms:W3CDTF">2020-07-22T10:53:00Z</dcterms:created>
  <dcterms:modified xsi:type="dcterms:W3CDTF">2020-12-31T10:42:00Z</dcterms:modified>
</cp:coreProperties>
</file>